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4"/>
        <w:gridCol w:w="2634"/>
        <w:gridCol w:w="1481"/>
      </w:tblGrid>
      <w:tr>
        <w:trPr>
          <w:trHeight w:val="460" w:hRule="atLeast"/>
        </w:trPr>
        <w:tc>
          <w:tcPr>
            <w:tcW w:w="6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1"/>
              <w:ind w:left="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Título</w:t>
            </w:r>
          </w:p>
        </w:tc>
        <w:tc>
          <w:tcPr>
            <w:tcW w:w="263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5"/>
              <w:ind w:right="145"/>
              <w:rPr>
                <w:sz w:val="16"/>
              </w:rPr>
            </w:pPr>
            <w:r>
              <w:rPr>
                <w:sz w:val="16"/>
              </w:rPr>
              <w:t>Exercício </w:t>
            </w:r>
            <w:r>
              <w:rPr>
                <w:spacing w:val="-2"/>
                <w:sz w:val="16"/>
              </w:rPr>
              <w:t>Atual</w:t>
            </w:r>
          </w:p>
        </w:tc>
        <w:tc>
          <w:tcPr>
            <w:tcW w:w="14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right="36"/>
              <w:rPr>
                <w:sz w:val="16"/>
              </w:rPr>
            </w:pPr>
            <w:r>
              <w:rPr>
                <w:sz w:val="16"/>
              </w:rPr>
              <w:t>Exercício </w:t>
            </w:r>
            <w:r>
              <w:rPr>
                <w:spacing w:val="-2"/>
                <w:sz w:val="16"/>
              </w:rPr>
              <w:t>Anterior</w:t>
            </w:r>
          </w:p>
        </w:tc>
      </w:tr>
      <w:tr>
        <w:trPr>
          <w:trHeight w:val="583" w:hRule="atLeast"/>
        </w:trPr>
        <w:tc>
          <w:tcPr>
            <w:tcW w:w="63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VARIAÇÕES PATRIMONIAIS AUMENTATIVAS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26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196.184.944,47</w:t>
            </w:r>
          </w:p>
        </w:tc>
        <w:tc>
          <w:tcPr>
            <w:tcW w:w="14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4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166.046.766,38</w:t>
            </w:r>
          </w:p>
        </w:tc>
      </w:tr>
      <w:tr>
        <w:trPr>
          <w:trHeight w:val="420" w:hRule="atLeast"/>
        </w:trPr>
        <w:tc>
          <w:tcPr>
            <w:tcW w:w="63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IMPOSTOS, TAXAS E CONTRIBUIÇÕES DE </w:t>
            </w:r>
            <w:r>
              <w:rPr>
                <w:spacing w:val="-2"/>
                <w:sz w:val="16"/>
              </w:rPr>
              <w:t>MELHORIA</w:t>
            </w:r>
          </w:p>
        </w:tc>
        <w:tc>
          <w:tcPr>
            <w:tcW w:w="263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84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CONTRIBUIÇÕES</w:t>
            </w:r>
          </w:p>
        </w:tc>
        <w:tc>
          <w:tcPr>
            <w:tcW w:w="2634" w:type="dxa"/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33.430.806,99</w:t>
            </w:r>
          </w:p>
        </w:tc>
        <w:tc>
          <w:tcPr>
            <w:tcW w:w="1481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30.852.416,49</w:t>
            </w:r>
          </w:p>
        </w:tc>
      </w:tr>
      <w:tr>
        <w:trPr>
          <w:trHeight w:val="280" w:hRule="atLeast"/>
        </w:trPr>
        <w:tc>
          <w:tcPr>
            <w:tcW w:w="6384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EXPLORAÇÃO E VENDAS DE BENS, SERVIÇOS E </w:t>
            </w:r>
            <w:r>
              <w:rPr>
                <w:spacing w:val="-2"/>
                <w:sz w:val="16"/>
              </w:rPr>
              <w:t>DIREITOS</w:t>
            </w:r>
          </w:p>
        </w:tc>
        <w:tc>
          <w:tcPr>
            <w:tcW w:w="2634" w:type="dxa"/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1.021.696,69</w:t>
            </w:r>
          </w:p>
        </w:tc>
        <w:tc>
          <w:tcPr>
            <w:tcW w:w="1481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991.232,54</w:t>
            </w:r>
          </w:p>
        </w:tc>
      </w:tr>
      <w:tr>
        <w:trPr>
          <w:trHeight w:val="280" w:hRule="atLeast"/>
        </w:trPr>
        <w:tc>
          <w:tcPr>
            <w:tcW w:w="6384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VARIACOES PATRIMONIAIS AUMENTATIVAS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2634" w:type="dxa"/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224.174,14</w:t>
            </w:r>
          </w:p>
        </w:tc>
        <w:tc>
          <w:tcPr>
            <w:tcW w:w="1481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10.818,87</w:t>
            </w:r>
          </w:p>
        </w:tc>
      </w:tr>
      <w:tr>
        <w:trPr>
          <w:trHeight w:val="280" w:hRule="atLeast"/>
        </w:trPr>
        <w:tc>
          <w:tcPr>
            <w:tcW w:w="6384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TRANSFERENCIAS E DELEGACOES </w:t>
            </w:r>
            <w:r>
              <w:rPr>
                <w:spacing w:val="-2"/>
                <w:sz w:val="16"/>
              </w:rPr>
              <w:t>RECEBIDAS</w:t>
            </w:r>
          </w:p>
        </w:tc>
        <w:tc>
          <w:tcPr>
            <w:tcW w:w="2634" w:type="dxa"/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156.917.977,95</w:t>
            </w:r>
          </w:p>
        </w:tc>
        <w:tc>
          <w:tcPr>
            <w:tcW w:w="1481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131.258.415,63</w:t>
            </w:r>
          </w:p>
        </w:tc>
      </w:tr>
      <w:tr>
        <w:trPr>
          <w:trHeight w:val="280" w:hRule="atLeast"/>
        </w:trPr>
        <w:tc>
          <w:tcPr>
            <w:tcW w:w="6384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VAL E GANHOS COM ATIVOS E DESINCORP DE </w:t>
            </w:r>
            <w:r>
              <w:rPr>
                <w:spacing w:val="-2"/>
                <w:sz w:val="16"/>
              </w:rPr>
              <w:t>PASSIVOS</w:t>
            </w:r>
          </w:p>
        </w:tc>
        <w:tc>
          <w:tcPr>
            <w:tcW w:w="2634" w:type="dxa"/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69.564,67</w:t>
            </w:r>
          </w:p>
        </w:tc>
        <w:tc>
          <w:tcPr>
            <w:tcW w:w="148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6384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OUTRAS VARIAÇÕES PATRIMONIAIS </w:t>
            </w:r>
            <w:r>
              <w:rPr>
                <w:spacing w:val="-2"/>
                <w:sz w:val="16"/>
              </w:rPr>
              <w:t>AUMENTATIVAS</w:t>
            </w:r>
          </w:p>
        </w:tc>
        <w:tc>
          <w:tcPr>
            <w:tcW w:w="2634" w:type="dxa"/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4.520.724,03</w:t>
            </w:r>
          </w:p>
        </w:tc>
        <w:tc>
          <w:tcPr>
            <w:tcW w:w="1481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2.933.882,85</w:t>
            </w:r>
          </w:p>
        </w:tc>
      </w:tr>
      <w:tr>
        <w:trPr>
          <w:trHeight w:val="560" w:hRule="atLeast"/>
        </w:trPr>
        <w:tc>
          <w:tcPr>
            <w:tcW w:w="63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VARIAÇÕES PATRIMONIAIS DIMINUTIVAS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263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200.277.090,77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173.068.180,47</w:t>
            </w:r>
          </w:p>
        </w:tc>
      </w:tr>
      <w:tr>
        <w:trPr>
          <w:trHeight w:val="420" w:hRule="atLeast"/>
        </w:trPr>
        <w:tc>
          <w:tcPr>
            <w:tcW w:w="63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PESSOAL E </w:t>
            </w:r>
            <w:r>
              <w:rPr>
                <w:spacing w:val="-2"/>
                <w:sz w:val="16"/>
              </w:rPr>
              <w:t>ENCARGOS</w:t>
            </w:r>
          </w:p>
        </w:tc>
        <w:tc>
          <w:tcPr>
            <w:tcW w:w="263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26.001.720,42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17.741.025,87</w:t>
            </w:r>
          </w:p>
        </w:tc>
      </w:tr>
      <w:tr>
        <w:trPr>
          <w:trHeight w:val="280" w:hRule="atLeast"/>
        </w:trPr>
        <w:tc>
          <w:tcPr>
            <w:tcW w:w="6384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BENEFICIOS PREVIDENCIARIOS E </w:t>
            </w:r>
            <w:r>
              <w:rPr>
                <w:spacing w:val="-2"/>
                <w:sz w:val="16"/>
              </w:rPr>
              <w:t>ASSISTENCIAIS</w:t>
            </w:r>
          </w:p>
        </w:tc>
        <w:tc>
          <w:tcPr>
            <w:tcW w:w="2634" w:type="dxa"/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170.353.634,00</w:t>
            </w:r>
          </w:p>
        </w:tc>
        <w:tc>
          <w:tcPr>
            <w:tcW w:w="1481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152.869.435,65</w:t>
            </w:r>
          </w:p>
        </w:tc>
      </w:tr>
      <w:tr>
        <w:trPr>
          <w:trHeight w:val="280" w:hRule="atLeast"/>
        </w:trPr>
        <w:tc>
          <w:tcPr>
            <w:tcW w:w="6384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USO DE BENS, SERVIÇOS E CONSUMO DE CAPITAL </w:t>
            </w:r>
            <w:r>
              <w:rPr>
                <w:spacing w:val="-4"/>
                <w:sz w:val="16"/>
              </w:rPr>
              <w:t>FIXO</w:t>
            </w:r>
          </w:p>
        </w:tc>
        <w:tc>
          <w:tcPr>
            <w:tcW w:w="2634" w:type="dxa"/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3.869.488,22</w:t>
            </w:r>
          </w:p>
        </w:tc>
        <w:tc>
          <w:tcPr>
            <w:tcW w:w="1481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2.208.400,17</w:t>
            </w:r>
          </w:p>
        </w:tc>
      </w:tr>
      <w:tr>
        <w:trPr>
          <w:trHeight w:val="280" w:hRule="atLeast"/>
        </w:trPr>
        <w:tc>
          <w:tcPr>
            <w:tcW w:w="6384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VARIAÇÕES PATRIMONIAIS DIMINUTIVAS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2634" w:type="dxa"/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84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TRANSFERENCIAS E DELEGAÇÕES </w:t>
            </w:r>
            <w:r>
              <w:rPr>
                <w:spacing w:val="-2"/>
                <w:sz w:val="16"/>
              </w:rPr>
              <w:t>CONCEDIDAS</w:t>
            </w:r>
          </w:p>
        </w:tc>
        <w:tc>
          <w:tcPr>
            <w:tcW w:w="2634" w:type="dxa"/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84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DESVAL E PERDAS DE ATIVOS E INCORP DE </w:t>
            </w:r>
            <w:r>
              <w:rPr>
                <w:spacing w:val="-2"/>
                <w:sz w:val="16"/>
              </w:rPr>
              <w:t>PASSIVOS</w:t>
            </w:r>
          </w:p>
        </w:tc>
        <w:tc>
          <w:tcPr>
            <w:tcW w:w="2634" w:type="dxa"/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6384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TRIBUTÁRIAS</w:t>
            </w:r>
          </w:p>
        </w:tc>
        <w:tc>
          <w:tcPr>
            <w:tcW w:w="2634" w:type="dxa"/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48.648,13</w:t>
            </w:r>
          </w:p>
        </w:tc>
        <w:tc>
          <w:tcPr>
            <w:tcW w:w="1481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249.318,78</w:t>
            </w:r>
          </w:p>
        </w:tc>
      </w:tr>
      <w:tr>
        <w:trPr>
          <w:trHeight w:val="280" w:hRule="atLeast"/>
        </w:trPr>
        <w:tc>
          <w:tcPr>
            <w:tcW w:w="6384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CUSTO DAS MERC E PROD VEND, E DOS SERV </w:t>
            </w:r>
            <w:r>
              <w:rPr>
                <w:spacing w:val="-2"/>
                <w:sz w:val="16"/>
              </w:rPr>
              <w:t>PRESTADOS</w:t>
            </w:r>
          </w:p>
        </w:tc>
        <w:tc>
          <w:tcPr>
            <w:tcW w:w="2634" w:type="dxa"/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6384" w:type="dxa"/>
          </w:tcPr>
          <w:p>
            <w:pPr>
              <w:pStyle w:val="TableParagraph"/>
              <w:ind w:left="336"/>
              <w:jc w:val="left"/>
              <w:rPr>
                <w:sz w:val="16"/>
              </w:rPr>
            </w:pPr>
            <w:r>
              <w:rPr>
                <w:sz w:val="16"/>
              </w:rPr>
              <w:t>OUTRAS VARIAÇÕES PATRIMONIAIS </w:t>
            </w:r>
            <w:r>
              <w:rPr>
                <w:spacing w:val="-2"/>
                <w:sz w:val="16"/>
              </w:rPr>
              <w:t>DIMINUTIVAS</w:t>
            </w:r>
          </w:p>
        </w:tc>
        <w:tc>
          <w:tcPr>
            <w:tcW w:w="2634" w:type="dxa"/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481" w:type="dxa"/>
          </w:tcPr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638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 w:before="0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RESULTADO PATRIMONIAL DO PERIODO (III) = (I-</w:t>
            </w: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263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 w:before="0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(4.092.146,30)</w:t>
            </w:r>
          </w:p>
        </w:tc>
        <w:tc>
          <w:tcPr>
            <w:tcW w:w="148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4" w:lineRule="exact" w:before="0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(7.021.414,09)</w:t>
            </w:r>
          </w:p>
        </w:tc>
      </w:tr>
    </w:tbl>
    <w:sectPr>
      <w:headerReference w:type="default" r:id="rId5"/>
      <w:type w:val="continuous"/>
      <w:pgSz w:w="11900" w:h="16840"/>
      <w:pgMar w:header="340" w:footer="0" w:top="1240" w:bottom="280" w:left="708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60864">
          <wp:simplePos x="0" y="0"/>
          <wp:positionH relativeFrom="page">
            <wp:posOffset>596900</wp:posOffset>
          </wp:positionH>
          <wp:positionV relativeFrom="page">
            <wp:posOffset>215900</wp:posOffset>
          </wp:positionV>
          <wp:extent cx="318516" cy="4699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516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376">
              <wp:simplePos x="0" y="0"/>
              <wp:positionH relativeFrom="page">
                <wp:posOffset>527050</wp:posOffset>
              </wp:positionH>
              <wp:positionV relativeFrom="page">
                <wp:posOffset>717550</wp:posOffset>
              </wp:positionV>
              <wp:extent cx="6680200" cy="2540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680200" cy="25400"/>
                        <a:chExt cx="6680200" cy="2540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6667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12700">
                              <a:moveTo>
                                <a:pt x="0" y="12700"/>
                              </a:moveTo>
                              <a:lnTo>
                                <a:pt x="6667500" y="12700"/>
                              </a:lnTo>
                              <a:lnTo>
                                <a:pt x="66675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350" y="6350"/>
                          <a:ext cx="6667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12700">
                              <a:moveTo>
                                <a:pt x="0" y="12700"/>
                              </a:moveTo>
                              <a:lnTo>
                                <a:pt x="6667500" y="12700"/>
                              </a:lnTo>
                              <a:lnTo>
                                <a:pt x="66675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1.5pt;margin-top:56.5pt;width:526pt;height:2pt;mso-position-horizontal-relative:page;mso-position-vertical-relative:page;z-index:-15855104" id="docshapegroup1" coordorigin="830,1130" coordsize="10520,40">
              <v:rect style="position:absolute;left:840;top:1140;width:10500;height:20" id="docshape2" filled="true" fillcolor="#000000" stroked="false">
                <v:fill type="solid"/>
              </v:rect>
              <v:rect style="position:absolute;left:840;top:1140;width:10500;height:20" id="docshape3" filled="false" stroked="true" strokeweight="1pt" strokecolor="#000000">
                <v:stroke dashstyl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6343396</wp:posOffset>
              </wp:positionH>
              <wp:positionV relativeFrom="page">
                <wp:posOffset>231560</wp:posOffset>
              </wp:positionV>
              <wp:extent cx="870585" cy="125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05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Contas Anuais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9.480011pt;margin-top:18.233086pt;width:68.55pt;height:9.85pt;mso-position-horizontal-relative:page;mso-position-vertical-relative:page;z-index:-15854592" type="#_x0000_t202" id="docshape4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Contas Anuais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977900</wp:posOffset>
              </wp:positionH>
              <wp:positionV relativeFrom="page">
                <wp:posOffset>243879</wp:posOffset>
              </wp:positionV>
              <wp:extent cx="1601470" cy="398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01470" cy="398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12" w:lineRule="auto"/>
                          </w:pPr>
                          <w:r>
                            <w:rPr/>
                            <w:t>GOVERNO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ESTADO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SERGIPE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SECRETARIA DA FAZENDA</w:t>
                          </w:r>
                        </w:p>
                        <w:p>
                          <w:pPr>
                            <w:pStyle w:val="BodyText"/>
                            <w:spacing w:before="12"/>
                          </w:pPr>
                          <w:r>
                            <w:rPr/>
                            <w:t>SUPERINTENDÊNCIA DE </w:t>
                          </w:r>
                          <w:r>
                            <w:rPr>
                              <w:spacing w:val="-2"/>
                            </w:rPr>
                            <w:t>FINANÇAS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pt;margin-top:19.203087pt;width:126.1pt;height:31.35pt;mso-position-horizontal-relative:page;mso-position-vertical-relative:page;z-index:-1585408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312" w:lineRule="auto"/>
                    </w:pPr>
                    <w:r>
                      <w:rPr/>
                      <w:t>GOVERNO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ESTADO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SERGIPE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SECRETARIA DA FAZENDA</w:t>
                    </w:r>
                  </w:p>
                  <w:p>
                    <w:pPr>
                      <w:pStyle w:val="BodyText"/>
                      <w:spacing w:before="12"/>
                    </w:pPr>
                    <w:r>
                      <w:rPr/>
                      <w:t>SUPERINTENDÊNCIA DE </w:t>
                    </w:r>
                    <w:r>
                      <w:rPr>
                        <w:spacing w:val="-2"/>
                      </w:rPr>
                      <w:t>FINANÇAS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2912">
              <wp:simplePos x="0" y="0"/>
              <wp:positionH relativeFrom="page">
                <wp:posOffset>2884551</wp:posOffset>
              </wp:positionH>
              <wp:positionV relativeFrom="page">
                <wp:posOffset>307379</wp:posOffset>
              </wp:positionV>
              <wp:extent cx="272732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7273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DEMONSTRAÇÃO DAS VARIAÇÕES PATRIMONIAIS </w:t>
                          </w:r>
                          <w:r>
                            <w:rPr>
                              <w:spacing w:val="-2"/>
                            </w:rPr>
                            <w:t>SINTÉTICA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130005pt;margin-top:24.203087pt;width:214.75pt;height:9.85pt;mso-position-horizontal-relative:page;mso-position-vertical-relative:page;z-index:-15853568" type="#_x0000_t202" id="docshape6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DEMONSTRAÇÃO DAS VARIAÇÕES PATRIMONIAIS </w:t>
                    </w:r>
                    <w:r>
                      <w:rPr>
                        <w:spacing w:val="-2"/>
                      </w:rPr>
                      <w:t>SINTÉTICA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3691509</wp:posOffset>
              </wp:positionH>
              <wp:positionV relativeFrom="page">
                <wp:posOffset>491529</wp:posOffset>
              </wp:positionV>
              <wp:extent cx="1177290" cy="12509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17729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372011 - SERGIPE </w:t>
                          </w:r>
                          <w:r>
                            <w:rPr>
                              <w:spacing w:val="-2"/>
                            </w:rPr>
                            <w:t>PREVID.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670013pt;margin-top:38.703087pt;width:92.7pt;height:9.85pt;mso-position-horizontal-relative:page;mso-position-vertical-relative:page;z-index:-15853056" type="#_x0000_t202" id="docshape7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372011 - SERGIPE </w:t>
                    </w:r>
                    <w:r>
                      <w:rPr>
                        <w:spacing w:val="-2"/>
                      </w:rPr>
                      <w:t>PREVID.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6901560</wp:posOffset>
              </wp:positionH>
              <wp:positionV relativeFrom="page">
                <wp:posOffset>516929</wp:posOffset>
              </wp:positionV>
              <wp:extent cx="312420" cy="1250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124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R$1,00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3.429993pt;margin-top:40.703087pt;width:24.6pt;height:9.85pt;mso-position-horizontal-relative:page;mso-position-vertical-relative:page;z-index:-15852544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R$1,00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5"/>
      <w:ind w:left="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2026-04-22T13:33:49Z</dcterms:created>
  <dcterms:modified xsi:type="dcterms:W3CDTF">2026-04-22T13:33:49Z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JasperReports Library version 5.6.0</vt:lpwstr>
  </property>
  <property fmtid="{D5CDD505-2E9C-101B-9397-08002B2CF9AE}" pid="5" name="LastSaved">
    <vt:filetime>2026-04-22T00:00:00Z</vt:filetime>
  </property>
  <property fmtid="{D5CDD505-2E9C-101B-9397-08002B2CF9AE}" pid="6" name="Producer">
    <vt:lpwstr>iText 2.1.7 by 1T3XT</vt:lpwstr>
  </property>
</Properties>
</file>