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9"/>
        <w:ind w:left="84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596900</wp:posOffset>
            </wp:positionH>
            <wp:positionV relativeFrom="paragraph">
              <wp:posOffset>25094</wp:posOffset>
            </wp:positionV>
            <wp:extent cx="318516" cy="4699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16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GOVERNO DO ESTADO DE </w:t>
      </w:r>
      <w:r>
        <w:rPr>
          <w:spacing w:val="-2"/>
        </w:rPr>
        <w:t>SERGIPE</w:t>
      </w:r>
    </w:p>
    <w:p>
      <w:pPr>
        <w:spacing w:line="240" w:lineRule="auto" w:before="4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pStyle w:val="BodyTex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4375pt;margin-top:5.729026pt;width:526.15pt;height:370.35pt;mso-position-horizontal-relative:page;mso-position-vertical-relative:paragraph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73"/>
                    <w:gridCol w:w="2297"/>
                    <w:gridCol w:w="1751"/>
                    <w:gridCol w:w="1483"/>
                  </w:tblGrid>
                  <w:tr>
                    <w:trPr>
                      <w:trHeight w:val="513" w:hRule="atLeast"/>
                    </w:trPr>
                    <w:tc>
                      <w:tcPr>
                        <w:tcW w:w="497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8" w:lineRule="auto"/>
                          <w:ind w:left="731" w:right="96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 DA FAZENDA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SUPERINTENDÊNCIA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FINANÇAS</w:t>
                        </w:r>
                      </w:p>
                    </w:tc>
                    <w:tc>
                      <w:tcPr>
                        <w:tcW w:w="2297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372011 - SERGIPE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PREVID.</w:t>
                        </w:r>
                      </w:p>
                    </w:tc>
                    <w:tc>
                      <w:tcPr>
                        <w:tcW w:w="1751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R$1,00</w:t>
                        </w:r>
                      </w:p>
                    </w:tc>
                  </w:tr>
                  <w:tr>
                    <w:trPr>
                      <w:trHeight w:val="77" w:hRule="atLeast"/>
                    </w:trPr>
                    <w:tc>
                      <w:tcPr>
                        <w:tcW w:w="497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Título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Atual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4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Anterior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AUMENTATIVAS </w:t>
                        </w:r>
                        <w:r>
                          <w:rPr>
                            <w:spacing w:val="-5"/>
                            <w:sz w:val="16"/>
                          </w:rPr>
                          <w:t>(I)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486.627.152,13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439.151.028,18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IMPOSTOS, TAXAS E CONTRIBUIÇÕES DE </w:t>
                        </w:r>
                        <w:r>
                          <w:rPr>
                            <w:spacing w:val="-2"/>
                            <w:sz w:val="16"/>
                          </w:rPr>
                          <w:t>MELHORIA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CONTRIBUIÇÕES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97.350.277,83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91.822.681,70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EXPLORAÇÃO E VENDAS DE BENS, SERVIÇOS E </w:t>
                        </w:r>
                        <w:r>
                          <w:rPr>
                            <w:spacing w:val="-2"/>
                            <w:sz w:val="16"/>
                          </w:rPr>
                          <w:t>DIREITOS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3.245.585,50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3.123.506,08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VARIACOES PATRIMONIAIS AUMENTATIVAS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18.317,71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DELEGACOES </w:t>
                        </w:r>
                        <w:r>
                          <w:rPr>
                            <w:spacing w:val="-2"/>
                            <w:sz w:val="16"/>
                          </w:rPr>
                          <w:t>RECEBIDAS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376.339.599,16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334.312.937,92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VAL E GANHOS COM ATIVOS E DESINCORP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19.156,48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AUMENTATIVAS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9.654.215,45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9.891.902,48</w:t>
                        </w: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4"/>
                            <w:sz w:val="16"/>
                          </w:rPr>
                          <w:t>(II)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519.073.298,53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471.441.758,23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PESSOAL E </w:t>
                        </w:r>
                        <w:r>
                          <w:rPr>
                            <w:spacing w:val="-2"/>
                            <w:sz w:val="16"/>
                          </w:rPr>
                          <w:t>ENCARGOS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40.463.027,14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15.648.320,37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BENEFICIOS PREVIDENCIARIOS E </w:t>
                        </w:r>
                        <w:r>
                          <w:rPr>
                            <w:spacing w:val="-2"/>
                            <w:sz w:val="16"/>
                          </w:rPr>
                          <w:t>ASSISTENCIAIS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469.602.568,86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448.604.567,17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USO DE BENS, SERVIÇOS E CONSUMO DE CAPITAL </w:t>
                        </w:r>
                        <w:r>
                          <w:rPr>
                            <w:spacing w:val="-4"/>
                            <w:sz w:val="16"/>
                          </w:rPr>
                          <w:t>FIXO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8.048.498,19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6.241.064,12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136,23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25,59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DELEGAÇÕES </w:t>
                        </w:r>
                        <w:r>
                          <w:rPr>
                            <w:spacing w:val="-2"/>
                            <w:sz w:val="16"/>
                          </w:rPr>
                          <w:t>CONCEDIDAS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55.690,00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DESVAL E PERDAS DE ATIVOS E 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CUSTO DAS MERCS E PRODS VEND, E DOS S. </w:t>
                        </w:r>
                        <w:r>
                          <w:rPr>
                            <w:spacing w:val="-2"/>
                            <w:sz w:val="16"/>
                          </w:rPr>
                          <w:t>PRESTADOS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958.268,11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887.390,98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DIMINUTIVAS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4.700,00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RESULTADO PATRIMONIAL DO PERIODO (III) = (I-</w:t>
                        </w:r>
                        <w:r>
                          <w:rPr>
                            <w:spacing w:val="-5"/>
                            <w:sz w:val="16"/>
                          </w:rPr>
                          <w:t>II)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(32.446.146,40)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(32.290.730,05)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DEMONSTRAÇÃO DAS VARIAÇÕES PATRIMONIAIS </w:t>
      </w:r>
      <w:r>
        <w:rPr>
          <w:spacing w:val="-2"/>
        </w:rPr>
        <w:t>SINTÉTICA</w:t>
      </w:r>
    </w:p>
    <w:p>
      <w:pPr>
        <w:pStyle w:val="BodyText"/>
        <w:spacing w:before="80"/>
      </w:pPr>
      <w:r>
        <w:rPr>
          <w:b w:val="0"/>
        </w:rPr>
        <w:br w:type="column"/>
      </w:r>
      <w:r>
        <w:rPr/>
        <w:t>Contas Anuais </w:t>
      </w:r>
      <w:r>
        <w:rPr>
          <w:spacing w:val="-4"/>
        </w:rPr>
        <w:t>2024</w:t>
      </w:r>
    </w:p>
    <w:sectPr>
      <w:type w:val="continuous"/>
      <w:pgSz w:w="11900" w:h="16840"/>
      <w:pgMar w:top="300" w:bottom="280" w:left="720" w:right="440"/>
      <w:cols w:num="3" w:equalWidth="0">
        <w:col w:w="3362" w:space="261"/>
        <w:col w:w="4515" w:space="931"/>
        <w:col w:w="16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2025-06-16T17:20:49Z</dcterms:created>
  <dcterms:modified xsi:type="dcterms:W3CDTF">2025-06-16T17:20:49Z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2025-06-16T00:00:00Z</vt:filetime>
  </property>
  <property fmtid="{D5CDD505-2E9C-101B-9397-08002B2CF9AE}" pid="5" name="Producer">
    <vt:lpwstr>iText 2.1.7 by 1T3XT</vt:lpwstr>
  </property>
</Properties>
</file>