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DEMONSTRAÇÃO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VARIAÇÕES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SINTÉTICA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495" w:x="4563" w:y="304"/>
        <w:widowControl w:val="off"/>
        <w:autoSpaceDE w:val="off"/>
        <w:autoSpaceDN w:val="off"/>
        <w:spacing w:before="134" w:after="0" w:line="156" w:lineRule="exact"/>
        <w:ind w:left="1555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1.694.318.058,47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85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1.669.795.564,94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IMPOSTOS,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TAXAS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MELHORIA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374" w:x="1167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CONTRIBUIÇÕES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645.704.439,27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836.385.839,49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EXPLORAÇÃO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DIREITOS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VARIACOES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DELEGACOES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RECEBIDAS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GANHOS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DESINCORP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10" w:x="1167" w:y="27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AUMENTATIVAS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15.549.633,68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979.643.144,74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96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17.834.162,70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779.971.689,41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96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258.975,10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28.898.347,25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59.867.391,77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81" w:x="900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1.690.754.325,99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1.601.073.859,68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98" w:x="1167" w:y="4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PESSOAL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ENCARGOS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11.966,99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1.676.880.083,94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7.456.822,17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845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0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44.675,15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1.584.611.828,08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7.229.237,00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6" w:x="10035" w:y="4644"/>
        <w:widowControl w:val="off"/>
        <w:autoSpaceDE w:val="off"/>
        <w:autoSpaceDN w:val="off"/>
        <w:spacing w:before="61" w:after="0" w:line="179" w:lineRule="exact"/>
        <w:ind w:left="9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BENEFICIOS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PREVIDENCIARIOS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ASSISTENCIAIS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USO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BENS,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SERVIÇOS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CONSUMO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FINANCEIRAS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TRANSFERENCIAS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DELEGAÇÕES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CONCEDIDAS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DESVAL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ATIVOS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INCORP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PASSIVOS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MERCS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PRODS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PRESTADOS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63" w:x="1167" w:y="4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OUTRAS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VARIAÇÕES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DIMINUTIVAS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55.690,00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9077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9.485,80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435.181,66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8.705.168,24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584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47.769,55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5.902.743,62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084"/>
        <w:widowControl w:val="off"/>
        <w:autoSpaceDE w:val="off"/>
        <w:autoSpaceDN w:val="off"/>
        <w:spacing w:before="6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437.533,47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74" w:x="90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PERIODO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(III)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=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(I-II)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(20.958.761,05)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93.244.198,79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165</Words>
  <Characters>1231</Characters>
  <Application>Aspose</Application>
  <DocSecurity>0</DocSecurity>
  <Lines>66</Lines>
  <Paragraphs>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1330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2025-06-16T07:51:59-03:00</dcterms:created>
  <dcterms:modified xmlns:xsi="http://www.w3.org/2001/XMLSchema-instance" xmlns:dcterms="http://purl.org/dc/terms/" xsi:type="dcterms:W3CDTF">2025-06-16T07:51:59-03:00</dcterms:modified>
</coreProperties>
</file>